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BCC1A5" w14:textId="04FA96F5" w:rsidR="009B1C44" w:rsidRPr="000C23F3" w:rsidRDefault="00FF4FAD" w:rsidP="000C23F3">
      <w:pPr>
        <w:jc w:val="center"/>
        <w:rPr>
          <w:b/>
          <w:bCs/>
          <w:sz w:val="28"/>
          <w:szCs w:val="32"/>
        </w:rPr>
      </w:pPr>
      <w:r w:rsidRPr="000C23F3">
        <w:rPr>
          <w:rFonts w:hint="eastAsia"/>
          <w:b/>
          <w:bCs/>
          <w:sz w:val="28"/>
          <w:szCs w:val="32"/>
        </w:rPr>
        <w:t>拆解表征：多尺度解析材料与界面失稳</w:t>
      </w:r>
    </w:p>
    <w:p w14:paraId="6D8EC411" w14:textId="780400FD" w:rsidR="000C23F3" w:rsidRDefault="000C23F3" w:rsidP="000C23F3">
      <w:pPr>
        <w:spacing w:after="0" w:line="240" w:lineRule="auto"/>
        <w:ind w:firstLineChars="200" w:firstLine="440"/>
        <w:jc w:val="both"/>
      </w:pPr>
      <w:r w:rsidRPr="000C23F3">
        <w:rPr>
          <w:rFonts w:hint="eastAsia"/>
        </w:rPr>
        <w:t>我们提供面向</w:t>
      </w:r>
      <w:r>
        <w:rPr>
          <w:rFonts w:hint="eastAsia"/>
        </w:rPr>
        <w:t>使用过的</w:t>
      </w:r>
      <w:r w:rsidRPr="000C23F3">
        <w:rPr>
          <w:rFonts w:hint="eastAsia"/>
        </w:rPr>
        <w:t>电池的线下拆解取证服务：用多模态、多尺度的静态证据链，把“性能变差</w:t>
      </w:r>
      <w:r w:rsidRPr="000C23F3">
        <w:t>/安全隐患”从主观判断变成可追溯、可复核、可用于决策与定责的硬证据。服务输出不仅回答“哪里坏”，更回答“为什么坏、风险有多大、还能否继续用”。</w:t>
      </w:r>
      <w:r>
        <w:rPr>
          <w:rFonts w:hint="eastAsia"/>
        </w:rPr>
        <w:t>例如下图</w:t>
      </w:r>
      <w:r w:rsidRPr="00BC3EAF">
        <w:t>展示</w:t>
      </w:r>
      <w:r>
        <w:rPr>
          <w:rFonts w:hint="eastAsia"/>
        </w:rPr>
        <w:t>了</w:t>
      </w:r>
      <w:r w:rsidRPr="00BC3EAF">
        <w:t>静态拆解取证的多模态证据链：SEM 用于定位形貌与区域差异；XPS 深度剖析用于识别界面膜成分分层；ToF-SIMS 2D/3D 用于获得界面副产物的分子级空间分布与厚度不均一特征；AFM 用于量化膜的粗糙度与力学性质差异；TEM/FFT 用于提供局部结构补强证据。</w:t>
      </w:r>
      <w:r w:rsidRPr="000C23F3">
        <w:t>我们通过交叉验证识别界面膜、沉积与结构失稳的“局部热点”风险</w:t>
      </w:r>
      <w:r>
        <w:rPr>
          <w:rFonts w:hint="eastAsia"/>
        </w:rPr>
        <w:t>。</w:t>
      </w:r>
    </w:p>
    <w:p w14:paraId="4A748980" w14:textId="3E129D4F" w:rsidR="00F402E8" w:rsidRPr="000C23F3" w:rsidRDefault="000C23F3" w:rsidP="000C23F3">
      <w:pPr>
        <w:spacing w:after="0" w:line="240" w:lineRule="auto"/>
        <w:ind w:firstLineChars="200" w:firstLine="440"/>
        <w:jc w:val="both"/>
        <w:rPr>
          <w:rFonts w:hint="eastAsia"/>
        </w:rPr>
      </w:pPr>
      <w:r w:rsidRPr="000C23F3">
        <w:t>最终我们在报告中形成“</w:t>
      </w:r>
      <w:r w:rsidRPr="000C23F3">
        <w:rPr>
          <w:b/>
          <w:bCs/>
        </w:rPr>
        <w:t>现象—证据—机理—风险—处置建议</w:t>
      </w:r>
      <w:r w:rsidRPr="000C23F3">
        <w:t>”的闭环：明确是否存在不可接受的局部热点、给出可执行的梯次分级依据（可用/降额/梯次/报废），并在需要时提供可复核的定责线索（工况滥用、批次缺陷、制造/材料问题等），支撑客户的安全管理与资产处置决策。</w:t>
      </w:r>
    </w:p>
    <w:p w14:paraId="4A57A6A3" w14:textId="5EB1281A" w:rsidR="00F402E8" w:rsidRDefault="00BB65ED">
      <w:r>
        <w:rPr>
          <w:rFonts w:hint="eastAsia"/>
          <w:noProof/>
        </w:rPr>
        <w:drawing>
          <wp:inline distT="0" distB="0" distL="0" distR="0" wp14:anchorId="4D5C482F" wp14:editId="1E82F8BA">
            <wp:extent cx="5274310" cy="5274310"/>
            <wp:effectExtent l="0" t="0" r="2540" b="2540"/>
            <wp:docPr id="972954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4293" name="图片 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9D7" w14:textId="74F23894" w:rsidR="000C23F3" w:rsidRDefault="000C23F3" w:rsidP="000C23F3">
      <w:pPr>
        <w:jc w:val="center"/>
        <w:rPr>
          <w:rFonts w:hint="eastAsia"/>
        </w:rPr>
      </w:pPr>
      <w:r>
        <w:rPr>
          <w:rFonts w:hint="eastAsia"/>
        </w:rPr>
        <w:t>图1：</w:t>
      </w:r>
      <w:r w:rsidR="00340D7B" w:rsidRPr="00340D7B">
        <w:t>静态拆解取证的多模态表征体系</w:t>
      </w:r>
    </w:p>
    <w:sectPr w:rsidR="000C23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AB2110"/>
    <w:multiLevelType w:val="multilevel"/>
    <w:tmpl w:val="10CA6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6034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FAD"/>
    <w:rsid w:val="000C23F3"/>
    <w:rsid w:val="00340D7B"/>
    <w:rsid w:val="00662D21"/>
    <w:rsid w:val="0072485D"/>
    <w:rsid w:val="007E3CD4"/>
    <w:rsid w:val="008517E7"/>
    <w:rsid w:val="009B1C44"/>
    <w:rsid w:val="00BB65ED"/>
    <w:rsid w:val="00BC3EAF"/>
    <w:rsid w:val="00F402E8"/>
    <w:rsid w:val="00FF4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03F457"/>
  <w14:defaultImageDpi w14:val="32767"/>
  <w15:chartTrackingRefBased/>
  <w15:docId w15:val="{74F71879-08B9-4902-B466-BD732348E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F4F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F4F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F4FA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F4FA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4FA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F4FA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F4FA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F4FA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F4FA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4F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F4F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F4F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F4FA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F4FA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F4FA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F4FA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F4FA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F4FA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F4F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F4F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F4F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F4F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F4F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F4FA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F4FA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F4FA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F4F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F4FA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F4FAD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BC3EAF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</Pages>
  <Words>67</Words>
  <Characters>385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yiya wang</dc:creator>
  <cp:keywords/>
  <dc:description/>
  <cp:lastModifiedBy>yiya wang</cp:lastModifiedBy>
  <cp:revision>2</cp:revision>
  <dcterms:created xsi:type="dcterms:W3CDTF">2025-12-25T02:24:00Z</dcterms:created>
  <dcterms:modified xsi:type="dcterms:W3CDTF">2025-12-25T15:49:00Z</dcterms:modified>
</cp:coreProperties>
</file>